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E8DE" w14:textId="342BBCF9" w:rsidR="00BD217E" w:rsidRDefault="00BD217E" w:rsidP="006A7471">
      <w:pPr>
        <w:rPr>
          <w:rFonts w:cstheme="minorHAnsi"/>
          <w:color w:val="C00000"/>
        </w:rPr>
      </w:pPr>
    </w:p>
    <w:p w14:paraId="695075AA" w14:textId="5340031C" w:rsidR="00BD217E" w:rsidRDefault="00BD217E" w:rsidP="006A7471">
      <w:pPr>
        <w:rPr>
          <w:rFonts w:cstheme="minorHAnsi"/>
          <w:color w:val="C00000"/>
        </w:rPr>
      </w:pPr>
    </w:p>
    <w:p w14:paraId="0DABF831" w14:textId="6FD03463" w:rsidR="00BD217E" w:rsidRDefault="000B6B0F" w:rsidP="006A7471">
      <w:pPr>
        <w:rPr>
          <w:rFonts w:cstheme="minorHAnsi"/>
          <w:color w:val="C00000"/>
        </w:rPr>
      </w:pPr>
      <w:r>
        <w:rPr>
          <w:rFonts w:cstheme="minorHAnsi"/>
          <w:noProof/>
          <w:color w:val="C00000"/>
        </w:rPr>
        <w:drawing>
          <wp:anchor distT="0" distB="0" distL="114300" distR="114300" simplePos="0" relativeHeight="251658240" behindDoc="0" locked="0" layoutInCell="1" allowOverlap="1" wp14:anchorId="2176A68A" wp14:editId="00A90CCC">
            <wp:simplePos x="914400" y="1485900"/>
            <wp:positionH relativeFrom="margin">
              <wp:align>right</wp:align>
            </wp:positionH>
            <wp:positionV relativeFrom="margin">
              <wp:align>top</wp:align>
            </wp:positionV>
            <wp:extent cx="2721610" cy="578938"/>
            <wp:effectExtent l="0" t="0" r="2540" b="0"/>
            <wp:wrapSquare wrapText="bothSides"/>
            <wp:docPr id="2" name="Picture 2"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sign&#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21610" cy="578938"/>
                    </a:xfrm>
                    <a:prstGeom prst="rect">
                      <a:avLst/>
                    </a:prstGeom>
                  </pic:spPr>
                </pic:pic>
              </a:graphicData>
            </a:graphic>
          </wp:anchor>
        </w:drawing>
      </w:r>
    </w:p>
    <w:p w14:paraId="6114C4C0" w14:textId="77777777" w:rsidR="00BD217E" w:rsidRDefault="00BD217E" w:rsidP="006A7471">
      <w:pPr>
        <w:rPr>
          <w:rFonts w:cstheme="minorHAnsi"/>
          <w:b/>
          <w:color w:val="FF0000"/>
          <w:sz w:val="32"/>
          <w:szCs w:val="32"/>
        </w:rPr>
      </w:pPr>
    </w:p>
    <w:p w14:paraId="4E8FF599" w14:textId="7050A69D" w:rsidR="00BD217E" w:rsidRPr="00BD217E" w:rsidRDefault="00BD217E" w:rsidP="006A7471">
      <w:pPr>
        <w:rPr>
          <w:rFonts w:cstheme="minorHAnsi"/>
          <w:b/>
          <w:color w:val="FF0000"/>
          <w:sz w:val="32"/>
          <w:szCs w:val="32"/>
        </w:rPr>
      </w:pPr>
      <w:r w:rsidRPr="00BD217E">
        <w:rPr>
          <w:rFonts w:cstheme="minorHAnsi"/>
          <w:b/>
          <w:color w:val="FF0000"/>
          <w:sz w:val="32"/>
          <w:szCs w:val="32"/>
        </w:rPr>
        <w:t>Copyright Warning Notice</w:t>
      </w:r>
    </w:p>
    <w:p w14:paraId="0F80863A" w14:textId="55EAB6A0" w:rsidR="006A7471" w:rsidRPr="00BD217E" w:rsidRDefault="006A7471" w:rsidP="006A7471">
      <w:pPr>
        <w:rPr>
          <w:rFonts w:cstheme="minorHAnsi"/>
        </w:rPr>
      </w:pPr>
      <w:r w:rsidRPr="00BD217E">
        <w:rPr>
          <w:rFonts w:cstheme="minorHAnsi"/>
        </w:rPr>
        <w:t xml:space="preserve">Copyright Warning Notice to be attached to copies of all copyright materials made under the Statutory Licence (s113P): </w:t>
      </w:r>
      <w:r w:rsidR="00BD217E">
        <w:rPr>
          <w:rFonts w:cstheme="minorHAnsi"/>
        </w:rPr>
        <w:t xml:space="preserve">TV, </w:t>
      </w:r>
      <w:r w:rsidRPr="00BD217E">
        <w:rPr>
          <w:rFonts w:cstheme="minorHAnsi"/>
        </w:rPr>
        <w:t>radio broadcasts and podcasts, print, graphic, and digital content, etc.</w:t>
      </w:r>
    </w:p>
    <w:p w14:paraId="50AA28F3" w14:textId="77777777" w:rsidR="006A7471" w:rsidRPr="00BD217E" w:rsidRDefault="006A7471" w:rsidP="006A7471">
      <w:pPr>
        <w:rPr>
          <w:rFonts w:cstheme="minorHAnsi"/>
        </w:rPr>
      </w:pPr>
      <w:r w:rsidRPr="00BD217E">
        <w:rPr>
          <w:rFonts w:cstheme="minorHAnsi"/>
        </w:rPr>
        <w:t>The notice must be attached to all delivery formats: digital/digitised pdfs, photocopies, digital and digitised recordings</w:t>
      </w:r>
      <w:r w:rsidR="0085261E" w:rsidRPr="00BD217E">
        <w:rPr>
          <w:rFonts w:cstheme="minorHAnsi"/>
        </w:rPr>
        <w:t xml:space="preserve">. </w:t>
      </w:r>
      <w:r w:rsidRPr="00BD217E">
        <w:rPr>
          <w:rFonts w:cstheme="minorHAnsi"/>
        </w:rPr>
        <w:t>etc.</w:t>
      </w:r>
    </w:p>
    <w:p w14:paraId="2AF1CFDD" w14:textId="77777777" w:rsidR="006A7471" w:rsidRPr="00BD217E" w:rsidRDefault="006A7471" w:rsidP="006A7471">
      <w:pPr>
        <w:rPr>
          <w:rFonts w:cstheme="minorHAnsi"/>
          <w:b/>
        </w:rPr>
      </w:pPr>
      <w:r w:rsidRPr="00BD217E">
        <w:rPr>
          <w:rFonts w:cstheme="minorHAnsi"/>
        </w:rPr>
        <w:t>The notice must be seen every time the copied work is opened or viewed.</w:t>
      </w:r>
    </w:p>
    <w:p w14:paraId="19C0261B" w14:textId="286D066C" w:rsidR="006A7471" w:rsidRPr="00BD217E" w:rsidRDefault="006A7471" w:rsidP="006A7471">
      <w:pPr>
        <w:rPr>
          <w:rFonts w:cstheme="minorHAnsi"/>
        </w:rPr>
      </w:pPr>
      <w:r w:rsidRPr="00BD217E">
        <w:rPr>
          <w:rFonts w:cstheme="minorHAnsi"/>
        </w:rPr>
        <w:t xml:space="preserve">The notice can be any </w:t>
      </w:r>
      <w:proofErr w:type="gramStart"/>
      <w:r w:rsidRPr="00BD217E">
        <w:rPr>
          <w:rFonts w:cstheme="minorHAnsi"/>
        </w:rPr>
        <w:t>size</w:t>
      </w:r>
      <w:proofErr w:type="gramEnd"/>
      <w:r w:rsidRPr="00BD217E">
        <w:rPr>
          <w:rFonts w:cstheme="minorHAnsi"/>
        </w:rPr>
        <w:t xml:space="preserve"> but the wording is obligatory</w:t>
      </w:r>
      <w:r w:rsidR="00BD217E">
        <w:rPr>
          <w:rFonts w:cstheme="minorHAnsi"/>
        </w:rPr>
        <w:t>.</w:t>
      </w:r>
    </w:p>
    <w:p w14:paraId="7B82A4F5" w14:textId="799C1F18" w:rsidR="006A7471" w:rsidRDefault="006A7471" w:rsidP="006A7471">
      <w:pPr>
        <w:rPr>
          <w:rFonts w:cstheme="minorHAnsi"/>
        </w:rPr>
      </w:pPr>
    </w:p>
    <w:p w14:paraId="62624DD4" w14:textId="77777777" w:rsidR="00BD217E" w:rsidRPr="00BD217E" w:rsidRDefault="00BD217E" w:rsidP="006A7471">
      <w:pPr>
        <w:rPr>
          <w:rFonts w:cstheme="minorHAnsi"/>
        </w:rPr>
      </w:pPr>
    </w:p>
    <w:tbl>
      <w:tblPr>
        <w:tblStyle w:val="TableGrid"/>
        <w:tblW w:w="7591" w:type="dxa"/>
        <w:tblLook w:val="04A0" w:firstRow="1" w:lastRow="0" w:firstColumn="1" w:lastColumn="0" w:noHBand="0" w:noVBand="1"/>
      </w:tblPr>
      <w:tblGrid>
        <w:gridCol w:w="7591"/>
      </w:tblGrid>
      <w:tr w:rsidR="006A7471" w:rsidRPr="00BD217E" w14:paraId="24136966" w14:textId="77777777" w:rsidTr="006A7471">
        <w:trPr>
          <w:trHeight w:val="3152"/>
        </w:trPr>
        <w:tc>
          <w:tcPr>
            <w:tcW w:w="7591" w:type="dxa"/>
          </w:tcPr>
          <w:p w14:paraId="5DFF5253" w14:textId="77777777" w:rsidR="006A7471" w:rsidRPr="00BD217E" w:rsidRDefault="006A7471" w:rsidP="00DB25BD">
            <w:pPr>
              <w:spacing w:before="120" w:after="120"/>
              <w:jc w:val="center"/>
              <w:rPr>
                <w:rFonts w:cstheme="minorHAnsi"/>
                <w:b/>
                <w:sz w:val="18"/>
                <w:szCs w:val="18"/>
              </w:rPr>
            </w:pPr>
          </w:p>
          <w:p w14:paraId="270615CB" w14:textId="77777777" w:rsidR="006A7471" w:rsidRPr="00BD217E" w:rsidRDefault="006A7471" w:rsidP="00DB25BD">
            <w:pPr>
              <w:spacing w:before="120" w:after="120"/>
              <w:jc w:val="center"/>
              <w:rPr>
                <w:rFonts w:cstheme="minorHAnsi"/>
                <w:b/>
                <w:sz w:val="18"/>
                <w:szCs w:val="18"/>
              </w:rPr>
            </w:pPr>
            <w:r w:rsidRPr="00BD217E">
              <w:rPr>
                <w:rFonts w:cstheme="minorHAnsi"/>
                <w:b/>
                <w:sz w:val="18"/>
                <w:szCs w:val="18"/>
              </w:rPr>
              <w:t>WARNING</w:t>
            </w:r>
          </w:p>
          <w:p w14:paraId="2F7EC5D8" w14:textId="77777777" w:rsidR="006A7471" w:rsidRPr="00BD217E" w:rsidRDefault="006A7471" w:rsidP="00DB25BD">
            <w:pPr>
              <w:pStyle w:val="NoSpacing"/>
              <w:jc w:val="center"/>
              <w:rPr>
                <w:rFonts w:cstheme="minorHAnsi"/>
                <w:sz w:val="18"/>
                <w:szCs w:val="18"/>
              </w:rPr>
            </w:pPr>
            <w:r w:rsidRPr="00BD217E">
              <w:rPr>
                <w:rFonts w:cstheme="minorHAnsi"/>
                <w:sz w:val="18"/>
                <w:szCs w:val="18"/>
              </w:rPr>
              <w:t>This material has been reproduced and communicated to you by or on behalf of</w:t>
            </w:r>
          </w:p>
          <w:p w14:paraId="2D78B2AE" w14:textId="77777777" w:rsidR="006A7471" w:rsidRPr="00BD217E" w:rsidRDefault="006A7471" w:rsidP="00DB25BD">
            <w:pPr>
              <w:pStyle w:val="NoSpacing"/>
              <w:jc w:val="center"/>
              <w:rPr>
                <w:rFonts w:cstheme="minorHAnsi"/>
                <w:sz w:val="18"/>
                <w:szCs w:val="18"/>
              </w:rPr>
            </w:pPr>
            <w:r w:rsidRPr="00BD217E">
              <w:rPr>
                <w:rFonts w:cstheme="minorHAnsi"/>
                <w:sz w:val="18"/>
                <w:szCs w:val="18"/>
              </w:rPr>
              <w:t xml:space="preserve">Murdoch University in accordance with section 113P of the </w:t>
            </w:r>
            <w:r w:rsidRPr="00BD217E">
              <w:rPr>
                <w:rFonts w:cstheme="minorHAnsi"/>
                <w:i/>
                <w:sz w:val="18"/>
                <w:szCs w:val="18"/>
              </w:rPr>
              <w:t>Copyright Act 1968</w:t>
            </w:r>
            <w:r w:rsidRPr="00BD217E">
              <w:rPr>
                <w:rFonts w:cstheme="minorHAnsi"/>
                <w:sz w:val="18"/>
                <w:szCs w:val="18"/>
              </w:rPr>
              <w:t xml:space="preserve"> (</w:t>
            </w:r>
            <w:r w:rsidRPr="00BD217E">
              <w:rPr>
                <w:rFonts w:cstheme="minorHAnsi"/>
                <w:b/>
                <w:sz w:val="18"/>
                <w:szCs w:val="18"/>
              </w:rPr>
              <w:t>Act</w:t>
            </w:r>
            <w:r w:rsidRPr="00BD217E">
              <w:rPr>
                <w:rFonts w:cstheme="minorHAnsi"/>
                <w:sz w:val="18"/>
                <w:szCs w:val="18"/>
              </w:rPr>
              <w:t>).</w:t>
            </w:r>
          </w:p>
          <w:p w14:paraId="0A6B946E" w14:textId="77777777" w:rsidR="006A7471" w:rsidRPr="00BD217E" w:rsidRDefault="006A7471" w:rsidP="00DB25BD">
            <w:pPr>
              <w:spacing w:after="120" w:line="276" w:lineRule="auto"/>
              <w:ind w:left="459" w:right="505"/>
              <w:jc w:val="center"/>
              <w:rPr>
                <w:rFonts w:cstheme="minorHAnsi"/>
                <w:sz w:val="18"/>
                <w:szCs w:val="18"/>
              </w:rPr>
            </w:pPr>
          </w:p>
          <w:p w14:paraId="5C2A03EB" w14:textId="77777777" w:rsidR="006A7471" w:rsidRPr="00BD217E" w:rsidRDefault="006A7471" w:rsidP="00DB25BD">
            <w:pPr>
              <w:pStyle w:val="NoSpacing"/>
              <w:jc w:val="center"/>
              <w:rPr>
                <w:rFonts w:cstheme="minorHAnsi"/>
                <w:sz w:val="18"/>
                <w:szCs w:val="18"/>
              </w:rPr>
            </w:pPr>
            <w:r w:rsidRPr="00BD217E">
              <w:rPr>
                <w:rFonts w:cstheme="minorHAnsi"/>
                <w:sz w:val="18"/>
                <w:szCs w:val="18"/>
              </w:rPr>
              <w:t>The material in this communication may be subject to copyright under the Act.  Any further reproduction or communication of this material by you may be the subject of copyright protection under the Act.</w:t>
            </w:r>
          </w:p>
          <w:p w14:paraId="52E544E8" w14:textId="77777777" w:rsidR="006A7471" w:rsidRPr="00BD217E" w:rsidRDefault="006A7471" w:rsidP="00DB25BD">
            <w:pPr>
              <w:spacing w:line="276" w:lineRule="auto"/>
              <w:ind w:left="459" w:right="505"/>
              <w:jc w:val="center"/>
              <w:rPr>
                <w:rFonts w:cstheme="minorHAnsi"/>
                <w:sz w:val="18"/>
                <w:szCs w:val="18"/>
              </w:rPr>
            </w:pPr>
          </w:p>
          <w:p w14:paraId="40915FC2" w14:textId="77777777" w:rsidR="006A7471" w:rsidRPr="00BD217E" w:rsidRDefault="006A7471" w:rsidP="00DB25BD">
            <w:pPr>
              <w:spacing w:line="276" w:lineRule="auto"/>
              <w:ind w:left="459" w:right="505"/>
              <w:jc w:val="center"/>
              <w:rPr>
                <w:rFonts w:cstheme="minorHAnsi"/>
                <w:sz w:val="18"/>
                <w:szCs w:val="18"/>
              </w:rPr>
            </w:pPr>
            <w:r w:rsidRPr="00BD217E">
              <w:rPr>
                <w:rFonts w:cstheme="minorHAnsi"/>
                <w:sz w:val="18"/>
                <w:szCs w:val="18"/>
              </w:rPr>
              <w:t>Do not remove this notice</w:t>
            </w:r>
          </w:p>
        </w:tc>
      </w:tr>
    </w:tbl>
    <w:p w14:paraId="17BF3251" w14:textId="77777777" w:rsidR="006A7471" w:rsidRPr="00BD217E" w:rsidRDefault="006A7471" w:rsidP="006A7471">
      <w:pPr>
        <w:rPr>
          <w:rFonts w:cstheme="minorHAnsi"/>
          <w:b/>
        </w:rPr>
      </w:pPr>
    </w:p>
    <w:p w14:paraId="1CFA131D" w14:textId="77777777" w:rsidR="0019507C" w:rsidRPr="00BD217E" w:rsidRDefault="0019507C">
      <w:pPr>
        <w:rPr>
          <w:rFonts w:cstheme="minorHAnsi"/>
        </w:rPr>
      </w:pPr>
    </w:p>
    <w:sectPr w:rsidR="0019507C" w:rsidRPr="00BD21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A837B" w14:textId="77777777" w:rsidR="00ED5ACD" w:rsidRDefault="00ED5ACD" w:rsidP="006A7471">
      <w:pPr>
        <w:spacing w:after="0" w:line="240" w:lineRule="auto"/>
      </w:pPr>
      <w:r>
        <w:separator/>
      </w:r>
    </w:p>
  </w:endnote>
  <w:endnote w:type="continuationSeparator" w:id="0">
    <w:p w14:paraId="4B4A7A6C" w14:textId="77777777" w:rsidR="00ED5ACD" w:rsidRDefault="00ED5ACD" w:rsidP="006A7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63A30" w14:textId="77777777" w:rsidR="00ED5ACD" w:rsidRDefault="00ED5ACD" w:rsidP="006A7471">
      <w:pPr>
        <w:spacing w:after="0" w:line="240" w:lineRule="auto"/>
      </w:pPr>
      <w:r>
        <w:separator/>
      </w:r>
    </w:p>
  </w:footnote>
  <w:footnote w:type="continuationSeparator" w:id="0">
    <w:p w14:paraId="352828E2" w14:textId="77777777" w:rsidR="00ED5ACD" w:rsidRDefault="00ED5ACD" w:rsidP="006A74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471"/>
    <w:rsid w:val="0002703D"/>
    <w:rsid w:val="000B6B0F"/>
    <w:rsid w:val="0019507C"/>
    <w:rsid w:val="006A7471"/>
    <w:rsid w:val="00753603"/>
    <w:rsid w:val="0085261E"/>
    <w:rsid w:val="00AC6DAF"/>
    <w:rsid w:val="00BD217E"/>
    <w:rsid w:val="00ED5AC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BC5D5"/>
  <w15:chartTrackingRefBased/>
  <w15:docId w15:val="{97A2F68A-AD1D-4C03-9D36-EC56145E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4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7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7471"/>
    <w:pPr>
      <w:spacing w:after="0" w:line="240" w:lineRule="auto"/>
    </w:pPr>
  </w:style>
  <w:style w:type="paragraph" w:styleId="Header">
    <w:name w:val="header"/>
    <w:basedOn w:val="Normal"/>
    <w:link w:val="HeaderChar"/>
    <w:uiPriority w:val="99"/>
    <w:unhideWhenUsed/>
    <w:rsid w:val="006A7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471"/>
  </w:style>
  <w:style w:type="paragraph" w:styleId="Footer">
    <w:name w:val="footer"/>
    <w:basedOn w:val="Normal"/>
    <w:link w:val="FooterChar"/>
    <w:uiPriority w:val="99"/>
    <w:unhideWhenUsed/>
    <w:rsid w:val="006A7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Makowiecka</dc:creator>
  <cp:keywords/>
  <dc:description/>
  <cp:lastModifiedBy>Georgia Almond</cp:lastModifiedBy>
  <cp:revision>5</cp:revision>
  <dcterms:created xsi:type="dcterms:W3CDTF">2018-01-17T07:52:00Z</dcterms:created>
  <dcterms:modified xsi:type="dcterms:W3CDTF">2022-07-20T07:11:00Z</dcterms:modified>
</cp:coreProperties>
</file>